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72" w:rsidRPr="008B5472" w:rsidRDefault="008B5472" w:rsidP="008B5472">
      <w:pPr>
        <w:pStyle w:val="Textbody"/>
        <w:spacing w:after="0" w:line="360" w:lineRule="auto"/>
        <w:ind w:firstLine="709"/>
        <w:jc w:val="center"/>
        <w:rPr>
          <w:rFonts w:cs="Times New Roman"/>
          <w:color w:val="000000"/>
        </w:rPr>
      </w:pPr>
      <w:r w:rsidRPr="008B5472">
        <w:rPr>
          <w:rFonts w:cs="Times New Roman"/>
          <w:color w:val="000000"/>
        </w:rPr>
        <w:t>ГОУ ВО МО «Государственный гуманитарно-технологический университет»</w:t>
      </w:r>
    </w:p>
    <w:p w:rsidR="008B5472" w:rsidRPr="008B5472" w:rsidRDefault="008B5472" w:rsidP="008B5472">
      <w:pPr>
        <w:pStyle w:val="Textbody"/>
        <w:spacing w:after="0" w:line="360" w:lineRule="auto"/>
        <w:ind w:firstLine="709"/>
        <w:jc w:val="center"/>
        <w:rPr>
          <w:rFonts w:cs="Times New Roman"/>
          <w:color w:val="000000"/>
        </w:rPr>
      </w:pPr>
      <w:r w:rsidRPr="008B5472">
        <w:rPr>
          <w:rFonts w:cs="Times New Roman"/>
          <w:color w:val="000000"/>
        </w:rPr>
        <w:t>Промышленно-экономический колледж</w:t>
      </w: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r w:rsidRPr="008B5472">
        <w:rPr>
          <w:rFonts w:cs="Times New Roman"/>
          <w:color w:val="000000"/>
        </w:rPr>
        <w:t>Проектная работа на</w:t>
      </w:r>
    </w:p>
    <w:p w:rsidR="008B5472" w:rsidRPr="008B5472" w:rsidRDefault="008B5472" w:rsidP="008B5472">
      <w:pPr>
        <w:pStyle w:val="Textbody"/>
        <w:spacing w:after="0" w:line="360" w:lineRule="auto"/>
        <w:ind w:firstLine="709"/>
        <w:jc w:val="center"/>
        <w:rPr>
          <w:rFonts w:cs="Times New Roman"/>
          <w:color w:val="000000"/>
        </w:rPr>
      </w:pPr>
      <w:r w:rsidRPr="008B5472">
        <w:rPr>
          <w:rFonts w:cs="Times New Roman"/>
          <w:color w:val="000000"/>
        </w:rPr>
        <w:t xml:space="preserve">Студенческая международная научно-практическая конференция «Молодежь и наука» </w:t>
      </w:r>
    </w:p>
    <w:p w:rsidR="008B5472" w:rsidRPr="008B5472" w:rsidRDefault="008B5472" w:rsidP="008B5472">
      <w:pPr>
        <w:pStyle w:val="Textbody"/>
        <w:spacing w:after="0" w:line="360" w:lineRule="auto"/>
        <w:ind w:firstLine="709"/>
        <w:jc w:val="center"/>
        <w:rPr>
          <w:rFonts w:cs="Times New Roman"/>
          <w:color w:val="000000"/>
        </w:rPr>
      </w:pPr>
      <w:proofErr w:type="gramStart"/>
      <w:r w:rsidRPr="008B5472">
        <w:rPr>
          <w:rFonts w:cs="Times New Roman"/>
          <w:color w:val="000000"/>
        </w:rPr>
        <w:t>на</w:t>
      </w:r>
      <w:proofErr w:type="gramEnd"/>
      <w:r w:rsidRPr="008B5472">
        <w:rPr>
          <w:rFonts w:cs="Times New Roman"/>
          <w:color w:val="000000"/>
        </w:rPr>
        <w:t xml:space="preserve"> тему «</w:t>
      </w:r>
      <w:bookmarkStart w:id="0" w:name="_GoBack"/>
      <w:r w:rsidR="009050A7">
        <w:rPr>
          <w:rFonts w:cs="Times New Roman"/>
          <w:color w:val="000000"/>
        </w:rPr>
        <w:t>Компьютерные игры: положительные и отрицательные аспекты</w:t>
      </w:r>
      <w:bookmarkEnd w:id="0"/>
      <w:r w:rsidRPr="008B5472">
        <w:rPr>
          <w:rFonts w:cs="Times New Roman"/>
          <w:color w:val="000000"/>
        </w:rPr>
        <w:t>»</w:t>
      </w: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8B5472" w:rsidRPr="008B5472" w:rsidTr="00B31CC6">
        <w:tc>
          <w:tcPr>
            <w:tcW w:w="5103" w:type="dxa"/>
          </w:tcPr>
          <w:p w:rsidR="008B5472" w:rsidRPr="008B5472" w:rsidRDefault="008B5472" w:rsidP="00B31CC6">
            <w:pPr>
              <w:pStyle w:val="Textbody"/>
              <w:spacing w:after="0" w:line="360" w:lineRule="auto"/>
              <w:jc w:val="center"/>
              <w:rPr>
                <w:rFonts w:ascii="Helvetica" w:eastAsia="Times New Roman" w:hAnsi="Helvetica" w:cs="Helvetica"/>
                <w:b/>
                <w:bCs/>
                <w:color w:val="333333"/>
                <w:lang w:eastAsia="ru-RU"/>
              </w:rPr>
            </w:pPr>
          </w:p>
        </w:tc>
        <w:tc>
          <w:tcPr>
            <w:tcW w:w="4242" w:type="dxa"/>
          </w:tcPr>
          <w:p w:rsidR="008B5472" w:rsidRPr="008B5472" w:rsidRDefault="008B5472" w:rsidP="00B31CC6">
            <w:pPr>
              <w:pStyle w:val="Textbody"/>
              <w:spacing w:after="0" w:line="360" w:lineRule="auto"/>
              <w:rPr>
                <w:rFonts w:cs="Times New Roman"/>
                <w:color w:val="000000"/>
              </w:rPr>
            </w:pPr>
            <w:r w:rsidRPr="008B5472">
              <w:rPr>
                <w:rFonts w:cs="Times New Roman"/>
                <w:color w:val="000000"/>
              </w:rPr>
              <w:t xml:space="preserve">Подготовила: </w:t>
            </w:r>
          </w:p>
          <w:p w:rsidR="008B5472" w:rsidRPr="008B5472" w:rsidRDefault="008B5472" w:rsidP="00B31CC6">
            <w:pPr>
              <w:pStyle w:val="Textbody"/>
              <w:spacing w:after="0" w:line="360" w:lineRule="auto"/>
              <w:rPr>
                <w:rFonts w:cs="Times New Roman"/>
                <w:color w:val="000000"/>
              </w:rPr>
            </w:pPr>
            <w:proofErr w:type="gramStart"/>
            <w:r w:rsidRPr="008B5472">
              <w:rPr>
                <w:rFonts w:cs="Times New Roman"/>
                <w:color w:val="000000"/>
              </w:rPr>
              <w:t>студентка</w:t>
            </w:r>
            <w:proofErr w:type="gramEnd"/>
            <w:r w:rsidRPr="008B5472">
              <w:rPr>
                <w:rFonts w:cs="Times New Roman"/>
                <w:color w:val="000000"/>
              </w:rPr>
              <w:t xml:space="preserve"> группы ТЭО.19.1А</w:t>
            </w:r>
          </w:p>
          <w:p w:rsidR="008B5472" w:rsidRPr="008B5472" w:rsidRDefault="008B5472" w:rsidP="00B31CC6">
            <w:pPr>
              <w:pStyle w:val="Textbody"/>
              <w:spacing w:after="0" w:line="360" w:lineRule="auto"/>
              <w:rPr>
                <w:rFonts w:cs="Times New Roman"/>
                <w:color w:val="000000"/>
              </w:rPr>
            </w:pPr>
            <w:r w:rsidRPr="008B5472">
              <w:rPr>
                <w:rFonts w:cs="Times New Roman"/>
                <w:color w:val="000000"/>
              </w:rPr>
              <w:t>2 курс</w:t>
            </w:r>
          </w:p>
          <w:p w:rsidR="008B5472" w:rsidRPr="008B5472" w:rsidRDefault="008B5472" w:rsidP="00B31CC6">
            <w:pPr>
              <w:pStyle w:val="Textbody"/>
              <w:spacing w:after="0" w:line="360" w:lineRule="auto"/>
              <w:rPr>
                <w:rFonts w:cs="Times New Roman"/>
                <w:color w:val="000000"/>
              </w:rPr>
            </w:pPr>
            <w:r w:rsidRPr="008B5472">
              <w:rPr>
                <w:rFonts w:cs="Times New Roman"/>
                <w:color w:val="000000"/>
              </w:rPr>
              <w:t>Пронин Роман Владимирович</w:t>
            </w:r>
          </w:p>
        </w:tc>
      </w:tr>
      <w:tr w:rsidR="008B5472" w:rsidRPr="008B5472" w:rsidTr="00B31CC6">
        <w:tc>
          <w:tcPr>
            <w:tcW w:w="5103" w:type="dxa"/>
          </w:tcPr>
          <w:p w:rsidR="008B5472" w:rsidRPr="008B5472" w:rsidRDefault="008B5472" w:rsidP="00B31CC6">
            <w:pPr>
              <w:pStyle w:val="Textbody"/>
              <w:spacing w:after="0" w:line="360" w:lineRule="auto"/>
              <w:jc w:val="center"/>
              <w:rPr>
                <w:rFonts w:ascii="Helvetica" w:eastAsia="Times New Roman" w:hAnsi="Helvetica" w:cs="Helvetica"/>
                <w:b/>
                <w:bCs/>
                <w:color w:val="333333"/>
                <w:lang w:eastAsia="ru-RU"/>
              </w:rPr>
            </w:pPr>
          </w:p>
        </w:tc>
        <w:tc>
          <w:tcPr>
            <w:tcW w:w="4242" w:type="dxa"/>
          </w:tcPr>
          <w:p w:rsidR="008B5472" w:rsidRPr="008B5472" w:rsidRDefault="008B5472" w:rsidP="00B31CC6">
            <w:pPr>
              <w:pStyle w:val="Textbody"/>
              <w:spacing w:after="0" w:line="360" w:lineRule="auto"/>
              <w:rPr>
                <w:rFonts w:cs="Times New Roman"/>
                <w:color w:val="000000"/>
              </w:rPr>
            </w:pPr>
            <w:r w:rsidRPr="008B5472">
              <w:rPr>
                <w:rFonts w:cs="Times New Roman"/>
                <w:color w:val="000000"/>
              </w:rPr>
              <w:t>Научный руководитель:</w:t>
            </w:r>
          </w:p>
          <w:p w:rsidR="008B5472" w:rsidRPr="008B5472" w:rsidRDefault="008B5472" w:rsidP="00B31CC6">
            <w:pPr>
              <w:pStyle w:val="Textbody"/>
              <w:spacing w:after="0" w:line="360" w:lineRule="auto"/>
              <w:rPr>
                <w:rFonts w:cs="Times New Roman"/>
                <w:color w:val="000000"/>
              </w:rPr>
            </w:pPr>
            <w:proofErr w:type="gramStart"/>
            <w:r w:rsidRPr="008B5472">
              <w:rPr>
                <w:rFonts w:cs="Times New Roman"/>
                <w:color w:val="000000"/>
              </w:rPr>
              <w:t>преподаватель</w:t>
            </w:r>
            <w:proofErr w:type="gramEnd"/>
            <w:r w:rsidRPr="008B5472">
              <w:rPr>
                <w:rFonts w:cs="Times New Roman"/>
                <w:color w:val="000000"/>
              </w:rPr>
              <w:t xml:space="preserve"> ПЭК ГГТУ </w:t>
            </w:r>
          </w:p>
          <w:p w:rsidR="008B5472" w:rsidRPr="008B5472" w:rsidRDefault="008B5472" w:rsidP="00B31CC6">
            <w:pPr>
              <w:pStyle w:val="Textbody"/>
              <w:spacing w:after="0" w:line="360" w:lineRule="auto"/>
              <w:rPr>
                <w:rFonts w:cs="Times New Roman"/>
                <w:color w:val="000000"/>
              </w:rPr>
            </w:pPr>
            <w:r w:rsidRPr="008B5472">
              <w:rPr>
                <w:rFonts w:cs="Times New Roman"/>
                <w:color w:val="000000"/>
              </w:rPr>
              <w:t>Сорокина С.М.</w:t>
            </w:r>
          </w:p>
        </w:tc>
      </w:tr>
    </w:tbl>
    <w:p w:rsidR="008B5472" w:rsidRPr="008B5472" w:rsidRDefault="008B5472" w:rsidP="008B5472">
      <w:pPr>
        <w:pStyle w:val="Textbody"/>
        <w:spacing w:after="0" w:line="360" w:lineRule="auto"/>
        <w:ind w:firstLine="709"/>
        <w:jc w:val="center"/>
        <w:rPr>
          <w:rFonts w:ascii="Helvetica" w:eastAsia="Times New Roman" w:hAnsi="Helvetica" w:cs="Helvetica"/>
          <w:b/>
          <w:bCs/>
          <w:color w:val="333333"/>
          <w:lang w:eastAsia="ru-RU"/>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p>
    <w:p w:rsidR="008B5472" w:rsidRPr="008B5472" w:rsidRDefault="008B5472" w:rsidP="008B5472">
      <w:pPr>
        <w:pStyle w:val="Textbody"/>
        <w:spacing w:after="0" w:line="360" w:lineRule="auto"/>
        <w:ind w:firstLine="709"/>
        <w:jc w:val="center"/>
        <w:rPr>
          <w:rFonts w:cs="Times New Roman"/>
          <w:color w:val="000000"/>
        </w:rPr>
      </w:pPr>
      <w:r w:rsidRPr="008B5472">
        <w:rPr>
          <w:rFonts w:cs="Times New Roman"/>
          <w:color w:val="000000"/>
        </w:rPr>
        <w:t xml:space="preserve">Орехово-Зуевский </w:t>
      </w:r>
      <w:proofErr w:type="spellStart"/>
      <w:r w:rsidRPr="008B5472">
        <w:rPr>
          <w:rFonts w:cs="Times New Roman"/>
          <w:color w:val="000000"/>
        </w:rPr>
        <w:t>г.о</w:t>
      </w:r>
      <w:proofErr w:type="spellEnd"/>
      <w:r w:rsidRPr="008B5472">
        <w:rPr>
          <w:rFonts w:cs="Times New Roman"/>
          <w:color w:val="000000"/>
        </w:rPr>
        <w:t>.</w:t>
      </w:r>
    </w:p>
    <w:p w:rsidR="008B5472" w:rsidRPr="008B5472" w:rsidRDefault="008B5472" w:rsidP="008B5472">
      <w:pPr>
        <w:pStyle w:val="Textbody"/>
        <w:spacing w:after="0" w:line="360" w:lineRule="auto"/>
        <w:ind w:firstLine="709"/>
        <w:jc w:val="center"/>
        <w:rPr>
          <w:rFonts w:cs="Times New Roman"/>
          <w:color w:val="000000"/>
        </w:rPr>
      </w:pPr>
      <w:r w:rsidRPr="008B5472">
        <w:rPr>
          <w:rFonts w:cs="Times New Roman"/>
          <w:color w:val="000000"/>
        </w:rPr>
        <w:t>2020г</w:t>
      </w:r>
    </w:p>
    <w:p w:rsidR="00EC1990" w:rsidRPr="008B5472" w:rsidRDefault="00EC1990" w:rsidP="00EC1990">
      <w:pPr>
        <w:spacing w:line="360" w:lineRule="auto"/>
        <w:ind w:left="0" w:firstLine="709"/>
        <w:rPr>
          <w:rFonts w:ascii="Times New Roman" w:hAnsi="Times New Roman" w:cs="Times New Roman"/>
          <w:color w:val="000000"/>
          <w:sz w:val="24"/>
          <w:szCs w:val="24"/>
          <w:shd w:val="clear" w:color="auto" w:fill="FFFFFF"/>
        </w:rPr>
      </w:pPr>
    </w:p>
    <w:p w:rsidR="008142C6" w:rsidRPr="008B5472" w:rsidRDefault="008142C6"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lastRenderedPageBreak/>
        <w:t xml:space="preserve">Тема данного исследования приобрела актуальность еще несколько лет назад, когда многие современники начали говорить о зависимости детей и подростков от виртуальных игр и их воздействии на социально-психологическое здоровье молодого поколения. Однако, тема актуальна на сегодняшний момент, т.к. количество </w:t>
      </w:r>
      <w:r w:rsidR="004E3B29" w:rsidRPr="008B5472">
        <w:rPr>
          <w:rFonts w:ascii="Times New Roman" w:hAnsi="Times New Roman" w:cs="Times New Roman"/>
          <w:color w:val="000000"/>
          <w:sz w:val="24"/>
          <w:szCs w:val="24"/>
          <w:shd w:val="clear" w:color="auto" w:fill="FFFFFF"/>
        </w:rPr>
        <w:t>играющих в компьютерные (виртуальные) игры</w:t>
      </w:r>
      <w:r w:rsidRPr="008B5472">
        <w:rPr>
          <w:rFonts w:ascii="Times New Roman" w:hAnsi="Times New Roman" w:cs="Times New Roman"/>
          <w:color w:val="000000"/>
          <w:sz w:val="24"/>
          <w:szCs w:val="24"/>
          <w:shd w:val="clear" w:color="auto" w:fill="FFFFFF"/>
        </w:rPr>
        <w:t xml:space="preserve"> не сокращается, а только увеличивается.</w:t>
      </w:r>
    </w:p>
    <w:p w:rsidR="008142C6" w:rsidRPr="008B5472" w:rsidRDefault="008142C6"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Начнем с основных понятий. Согласно словарю Ожегова С.И. «виртуальный» значит несуществующий, но возможный, «игра» - занятие, служащее для развлечения, отдыха.</w:t>
      </w:r>
      <w:r w:rsidR="00C9084A" w:rsidRPr="008B5472">
        <w:rPr>
          <w:rFonts w:ascii="Times New Roman" w:hAnsi="Times New Roman" w:cs="Times New Roman"/>
          <w:color w:val="000000"/>
          <w:sz w:val="24"/>
          <w:szCs w:val="24"/>
          <w:shd w:val="clear" w:color="auto" w:fill="FFFFFF"/>
        </w:rPr>
        <w:t xml:space="preserve"> Отсюда следует, что виртуальная игра – это занятие для отдыха в несуществующем </w:t>
      </w:r>
      <w:proofErr w:type="gramStart"/>
      <w:r w:rsidR="00C9084A" w:rsidRPr="008B5472">
        <w:rPr>
          <w:rFonts w:ascii="Times New Roman" w:hAnsi="Times New Roman" w:cs="Times New Roman"/>
          <w:color w:val="000000"/>
          <w:sz w:val="24"/>
          <w:szCs w:val="24"/>
          <w:shd w:val="clear" w:color="auto" w:fill="FFFFFF"/>
        </w:rPr>
        <w:t>пространстве.</w:t>
      </w:r>
      <w:r w:rsidR="004E3B29" w:rsidRPr="008B5472">
        <w:rPr>
          <w:rFonts w:ascii="Times New Roman" w:hAnsi="Times New Roman" w:cs="Times New Roman"/>
          <w:color w:val="000000"/>
          <w:sz w:val="24"/>
          <w:szCs w:val="24"/>
          <w:shd w:val="clear" w:color="auto" w:fill="FFFFFF"/>
        </w:rPr>
        <w:t>[</w:t>
      </w:r>
      <w:proofErr w:type="gramEnd"/>
      <w:r w:rsidR="004E3B29" w:rsidRPr="008B5472">
        <w:rPr>
          <w:rFonts w:ascii="Times New Roman" w:hAnsi="Times New Roman" w:cs="Times New Roman"/>
          <w:color w:val="000000"/>
          <w:sz w:val="24"/>
          <w:szCs w:val="24"/>
          <w:shd w:val="clear" w:color="auto" w:fill="FFFFFF"/>
        </w:rPr>
        <w:t>4]</w:t>
      </w:r>
    </w:p>
    <w:p w:rsidR="00C9084A" w:rsidRPr="008B5472" w:rsidRDefault="00C9084A"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 xml:space="preserve">Существует и более емкое определение. Виртуальная игра – это созданный с помощью технического и программного обеспечения виртуальный мир, передающийся человеку через осязание, слух, а также зрение и, в некоторых случаях, обоняние. </w:t>
      </w:r>
    </w:p>
    <w:p w:rsidR="005639ED" w:rsidRPr="008B5472" w:rsidRDefault="005639ED" w:rsidP="004E3B29">
      <w:pPr>
        <w:ind w:left="0" w:firstLine="709"/>
        <w:rPr>
          <w:sz w:val="24"/>
          <w:szCs w:val="24"/>
        </w:rPr>
      </w:pPr>
      <w:r w:rsidRPr="008B5472">
        <w:rPr>
          <w:rFonts w:ascii="Times New Roman" w:hAnsi="Times New Roman" w:cs="Times New Roman"/>
          <w:color w:val="000000"/>
          <w:sz w:val="24"/>
          <w:szCs w:val="24"/>
          <w:shd w:val="clear" w:color="auto" w:fill="FFFFFF"/>
        </w:rPr>
        <w:t xml:space="preserve">Коркина А.Ю. в своих работах пишет, что компьютерные (виртуальные) игры вошли в деятельность людей во всех сферах жизни и деятельности людей и общества в </w:t>
      </w:r>
      <w:proofErr w:type="gramStart"/>
      <w:r w:rsidRPr="008B5472">
        <w:rPr>
          <w:rFonts w:ascii="Times New Roman" w:hAnsi="Times New Roman" w:cs="Times New Roman"/>
          <w:color w:val="000000"/>
          <w:sz w:val="24"/>
          <w:szCs w:val="24"/>
          <w:shd w:val="clear" w:color="auto" w:fill="FFFFFF"/>
        </w:rPr>
        <w:t>целом.</w:t>
      </w:r>
      <w:r w:rsidR="004E3B29" w:rsidRPr="008B5472">
        <w:rPr>
          <w:rFonts w:ascii="Times New Roman" w:hAnsi="Times New Roman" w:cs="Times New Roman"/>
          <w:color w:val="000000"/>
          <w:sz w:val="24"/>
          <w:szCs w:val="24"/>
          <w:shd w:val="clear" w:color="auto" w:fill="FFFFFF"/>
        </w:rPr>
        <w:t>[</w:t>
      </w:r>
      <w:proofErr w:type="gramEnd"/>
      <w:r w:rsidR="004E3B29" w:rsidRPr="008B5472">
        <w:rPr>
          <w:rFonts w:ascii="Times New Roman" w:hAnsi="Times New Roman" w:cs="Times New Roman"/>
          <w:color w:val="000000"/>
          <w:sz w:val="24"/>
          <w:szCs w:val="24"/>
          <w:shd w:val="clear" w:color="auto" w:fill="FFFFFF"/>
        </w:rPr>
        <w:t>3]</w:t>
      </w:r>
    </w:p>
    <w:p w:rsidR="008142C6" w:rsidRPr="008B5472" w:rsidRDefault="008142C6"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Но ведь мы знаем, что игры бывают не только развлекательные, но и обучающие, поэтому необходимо разобраться с классификацией виртуальных (компьютерных) игр.</w:t>
      </w:r>
    </w:p>
    <w:p w:rsidR="00B61213" w:rsidRPr="008B5472" w:rsidRDefault="00B61213" w:rsidP="004E3B29">
      <w:pPr>
        <w:pStyle w:val="a3"/>
        <w:numPr>
          <w:ilvl w:val="0"/>
          <w:numId w:val="1"/>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динамические</w:t>
      </w:r>
      <w:proofErr w:type="gramEnd"/>
      <w:r w:rsidRPr="008B5472">
        <w:rPr>
          <w:rFonts w:ascii="Times New Roman" w:hAnsi="Times New Roman" w:cs="Times New Roman"/>
          <w:color w:val="000000"/>
          <w:sz w:val="24"/>
          <w:szCs w:val="24"/>
          <w:shd w:val="clear" w:color="auto" w:fill="FFFFFF"/>
        </w:rPr>
        <w:t xml:space="preserve"> – требующие быстрой реакции и точности и внимательности;</w:t>
      </w:r>
    </w:p>
    <w:p w:rsidR="00B61213" w:rsidRPr="008B5472" w:rsidRDefault="00B61213" w:rsidP="004E3B29">
      <w:pPr>
        <w:pStyle w:val="a3"/>
        <w:numPr>
          <w:ilvl w:val="0"/>
          <w:numId w:val="1"/>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игры</w:t>
      </w:r>
      <w:proofErr w:type="gramEnd"/>
      <w:r w:rsidRPr="008B5472">
        <w:rPr>
          <w:rFonts w:ascii="Times New Roman" w:hAnsi="Times New Roman" w:cs="Times New Roman"/>
          <w:color w:val="000000"/>
          <w:sz w:val="24"/>
          <w:szCs w:val="24"/>
          <w:shd w:val="clear" w:color="auto" w:fill="FFFFFF"/>
        </w:rPr>
        <w:t xml:space="preserve"> планирования – требуют оценки ситуации, предсказания последствий поступков и логических действий;</w:t>
      </w:r>
    </w:p>
    <w:p w:rsidR="00B61213" w:rsidRPr="008B5472" w:rsidRDefault="00B61213" w:rsidP="004E3B29">
      <w:pPr>
        <w:pStyle w:val="a3"/>
        <w:numPr>
          <w:ilvl w:val="0"/>
          <w:numId w:val="1"/>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сюжетные</w:t>
      </w:r>
      <w:proofErr w:type="gramEnd"/>
      <w:r w:rsidRPr="008B5472">
        <w:rPr>
          <w:rFonts w:ascii="Times New Roman" w:hAnsi="Times New Roman" w:cs="Times New Roman"/>
          <w:color w:val="000000"/>
          <w:sz w:val="24"/>
          <w:szCs w:val="24"/>
          <w:shd w:val="clear" w:color="auto" w:fill="FFFFFF"/>
        </w:rPr>
        <w:t xml:space="preserve"> игры – могут объединять предыдущие виды игры, но целью является не победа, а продвижение по сюжету (уровням).</w:t>
      </w:r>
      <w:r w:rsidR="004E3B29" w:rsidRPr="008B5472">
        <w:rPr>
          <w:rFonts w:ascii="Times New Roman" w:hAnsi="Times New Roman" w:cs="Times New Roman"/>
          <w:color w:val="000000"/>
          <w:sz w:val="24"/>
          <w:szCs w:val="24"/>
          <w:shd w:val="clear" w:color="auto" w:fill="FFFFFF"/>
        </w:rPr>
        <w:t>[1]</w:t>
      </w:r>
    </w:p>
    <w:p w:rsidR="00B61213" w:rsidRPr="008B5472" w:rsidRDefault="00B61213"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Попробуем найти положительные и отрицательные стороны в каждом из вышеуказанных видов компьютерных игр.</w:t>
      </w:r>
    </w:p>
    <w:p w:rsidR="00B61213" w:rsidRPr="008B5472" w:rsidRDefault="00B61213"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Положительные аспекты динамических игр:</w:t>
      </w:r>
    </w:p>
    <w:p w:rsidR="00B61213" w:rsidRPr="008B5472" w:rsidRDefault="00B61213" w:rsidP="004E3B29">
      <w:pPr>
        <w:pStyle w:val="a3"/>
        <w:numPr>
          <w:ilvl w:val="0"/>
          <w:numId w:val="2"/>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развивают</w:t>
      </w:r>
      <w:proofErr w:type="gramEnd"/>
      <w:r w:rsidRPr="008B5472">
        <w:rPr>
          <w:rFonts w:ascii="Times New Roman" w:hAnsi="Times New Roman" w:cs="Times New Roman"/>
          <w:color w:val="000000"/>
          <w:sz w:val="24"/>
          <w:szCs w:val="24"/>
          <w:shd w:val="clear" w:color="auto" w:fill="FFFFFF"/>
        </w:rPr>
        <w:t xml:space="preserve"> внимание к деталям, моторику пальцев и реакцию;</w:t>
      </w:r>
    </w:p>
    <w:p w:rsidR="00B61213" w:rsidRPr="008B5472" w:rsidRDefault="00B61213" w:rsidP="004E3B29">
      <w:pPr>
        <w:pStyle w:val="a3"/>
        <w:numPr>
          <w:ilvl w:val="0"/>
          <w:numId w:val="2"/>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учат</w:t>
      </w:r>
      <w:proofErr w:type="gramEnd"/>
      <w:r w:rsidRPr="008B5472">
        <w:rPr>
          <w:rFonts w:ascii="Times New Roman" w:hAnsi="Times New Roman" w:cs="Times New Roman"/>
          <w:color w:val="000000"/>
          <w:sz w:val="24"/>
          <w:szCs w:val="24"/>
          <w:shd w:val="clear" w:color="auto" w:fill="FFFFFF"/>
        </w:rPr>
        <w:t xml:space="preserve"> искать «горячие клавиши» для ускорения выполнения действия, а</w:t>
      </w:r>
      <w:r w:rsidR="004E3B29" w:rsidRPr="008B5472">
        <w:rPr>
          <w:rFonts w:ascii="Times New Roman" w:hAnsi="Times New Roman" w:cs="Times New Roman"/>
          <w:color w:val="000000"/>
          <w:sz w:val="24"/>
          <w:szCs w:val="24"/>
          <w:shd w:val="clear" w:color="auto" w:fill="FFFFFF"/>
        </w:rPr>
        <w:t>,</w:t>
      </w:r>
      <w:r w:rsidRPr="008B5472">
        <w:rPr>
          <w:rFonts w:ascii="Times New Roman" w:hAnsi="Times New Roman" w:cs="Times New Roman"/>
          <w:color w:val="000000"/>
          <w:sz w:val="24"/>
          <w:szCs w:val="24"/>
          <w:shd w:val="clear" w:color="auto" w:fill="FFFFFF"/>
        </w:rPr>
        <w:t xml:space="preserve"> следовательно, изучать технические возможности компьютера;</w:t>
      </w:r>
    </w:p>
    <w:p w:rsidR="00B61213" w:rsidRPr="008B5472" w:rsidRDefault="00B61213" w:rsidP="004E3B29">
      <w:pPr>
        <w:pStyle w:val="a3"/>
        <w:numPr>
          <w:ilvl w:val="0"/>
          <w:numId w:val="2"/>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память</w:t>
      </w:r>
      <w:proofErr w:type="gramEnd"/>
      <w:r w:rsidRPr="008B5472">
        <w:rPr>
          <w:rFonts w:ascii="Times New Roman" w:hAnsi="Times New Roman" w:cs="Times New Roman"/>
          <w:color w:val="000000"/>
          <w:sz w:val="24"/>
          <w:szCs w:val="24"/>
          <w:shd w:val="clear" w:color="auto" w:fill="FFFFFF"/>
        </w:rPr>
        <w:t>, проходя несколько раз один и тот же уровень, заставляют думать;</w:t>
      </w:r>
    </w:p>
    <w:p w:rsidR="00B61213" w:rsidRPr="008B5472" w:rsidRDefault="00B61213" w:rsidP="004E3B29">
      <w:pPr>
        <w:pStyle w:val="a3"/>
        <w:numPr>
          <w:ilvl w:val="0"/>
          <w:numId w:val="2"/>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развивают</w:t>
      </w:r>
      <w:proofErr w:type="gramEnd"/>
      <w:r w:rsidRPr="008B5472">
        <w:rPr>
          <w:rFonts w:ascii="Times New Roman" w:hAnsi="Times New Roman" w:cs="Times New Roman"/>
          <w:color w:val="000000"/>
          <w:sz w:val="24"/>
          <w:szCs w:val="24"/>
          <w:shd w:val="clear" w:color="auto" w:fill="FFFFFF"/>
        </w:rPr>
        <w:t xml:space="preserve"> воображение, учат подходить к решению задач нестандартно, творчески;</w:t>
      </w:r>
    </w:p>
    <w:p w:rsidR="00B61213" w:rsidRPr="008B5472" w:rsidRDefault="00B61213" w:rsidP="004E3B29">
      <w:pPr>
        <w:pStyle w:val="a3"/>
        <w:numPr>
          <w:ilvl w:val="0"/>
          <w:numId w:val="2"/>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развивают</w:t>
      </w:r>
      <w:proofErr w:type="gramEnd"/>
      <w:r w:rsidRPr="008B5472">
        <w:rPr>
          <w:rFonts w:ascii="Times New Roman" w:hAnsi="Times New Roman" w:cs="Times New Roman"/>
          <w:color w:val="000000"/>
          <w:sz w:val="24"/>
          <w:szCs w:val="24"/>
          <w:shd w:val="clear" w:color="auto" w:fill="FFFFFF"/>
        </w:rPr>
        <w:t xml:space="preserve"> навыки общения, играя в командных и сетевых играх.</w:t>
      </w:r>
    </w:p>
    <w:p w:rsidR="00B61213" w:rsidRPr="008B5472" w:rsidRDefault="00B61213"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Отрицательные аспекты динамических игр:</w:t>
      </w:r>
    </w:p>
    <w:p w:rsidR="00B61213" w:rsidRPr="008B5472" w:rsidRDefault="00B61213" w:rsidP="004E3B29">
      <w:pPr>
        <w:pStyle w:val="a3"/>
        <w:numPr>
          <w:ilvl w:val="0"/>
          <w:numId w:val="2"/>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длительное</w:t>
      </w:r>
      <w:proofErr w:type="gramEnd"/>
      <w:r w:rsidRPr="008B5472">
        <w:rPr>
          <w:rFonts w:ascii="Times New Roman" w:hAnsi="Times New Roman" w:cs="Times New Roman"/>
          <w:color w:val="000000"/>
          <w:sz w:val="24"/>
          <w:szCs w:val="24"/>
          <w:shd w:val="clear" w:color="auto" w:fill="FFFFFF"/>
        </w:rPr>
        <w:t xml:space="preserve"> время за компьютером приводит к ухудшению зрения, перенапряжению мозга;</w:t>
      </w:r>
    </w:p>
    <w:p w:rsidR="00B61213" w:rsidRPr="008B5472" w:rsidRDefault="00B61213" w:rsidP="004E3B29">
      <w:pPr>
        <w:pStyle w:val="a3"/>
        <w:numPr>
          <w:ilvl w:val="0"/>
          <w:numId w:val="2"/>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при</w:t>
      </w:r>
      <w:proofErr w:type="gramEnd"/>
      <w:r w:rsidRPr="008B5472">
        <w:rPr>
          <w:rFonts w:ascii="Times New Roman" w:hAnsi="Times New Roman" w:cs="Times New Roman"/>
          <w:color w:val="000000"/>
          <w:sz w:val="24"/>
          <w:szCs w:val="24"/>
          <w:shd w:val="clear" w:color="auto" w:fill="FFFFFF"/>
        </w:rPr>
        <w:t xml:space="preserve"> неправильной позе могут появиться болезни суставов и позвоночника;</w:t>
      </w:r>
    </w:p>
    <w:p w:rsidR="00B61213" w:rsidRPr="008B5472" w:rsidRDefault="00B61213" w:rsidP="004E3B29">
      <w:pPr>
        <w:pStyle w:val="a3"/>
        <w:numPr>
          <w:ilvl w:val="0"/>
          <w:numId w:val="2"/>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жестокие</w:t>
      </w:r>
      <w:proofErr w:type="gramEnd"/>
      <w:r w:rsidRPr="008B5472">
        <w:rPr>
          <w:rFonts w:ascii="Times New Roman" w:hAnsi="Times New Roman" w:cs="Times New Roman"/>
          <w:color w:val="000000"/>
          <w:sz w:val="24"/>
          <w:szCs w:val="24"/>
          <w:shd w:val="clear" w:color="auto" w:fill="FFFFFF"/>
        </w:rPr>
        <w:t xml:space="preserve"> и бессмысленные игры влияют на неокрепшую психику</w:t>
      </w:r>
      <w:r w:rsidR="00EE5EA5" w:rsidRPr="008B5472">
        <w:rPr>
          <w:rFonts w:ascii="Times New Roman" w:hAnsi="Times New Roman" w:cs="Times New Roman"/>
          <w:color w:val="000000"/>
          <w:sz w:val="24"/>
          <w:szCs w:val="24"/>
          <w:shd w:val="clear" w:color="auto" w:fill="FFFFFF"/>
        </w:rPr>
        <w:t>, приводят к агрессии</w:t>
      </w:r>
      <w:r w:rsidRPr="008B5472">
        <w:rPr>
          <w:rFonts w:ascii="Times New Roman" w:hAnsi="Times New Roman" w:cs="Times New Roman"/>
          <w:color w:val="000000"/>
          <w:sz w:val="24"/>
          <w:szCs w:val="24"/>
          <w:shd w:val="clear" w:color="auto" w:fill="FFFFFF"/>
        </w:rPr>
        <w:t>;</w:t>
      </w:r>
    </w:p>
    <w:p w:rsidR="00B61213" w:rsidRPr="008B5472" w:rsidRDefault="00EE5EA5" w:rsidP="004E3B29">
      <w:pPr>
        <w:pStyle w:val="a3"/>
        <w:numPr>
          <w:ilvl w:val="0"/>
          <w:numId w:val="2"/>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приводят</w:t>
      </w:r>
      <w:proofErr w:type="gramEnd"/>
      <w:r w:rsidRPr="008B5472">
        <w:rPr>
          <w:rFonts w:ascii="Times New Roman" w:hAnsi="Times New Roman" w:cs="Times New Roman"/>
          <w:color w:val="000000"/>
          <w:sz w:val="24"/>
          <w:szCs w:val="24"/>
          <w:shd w:val="clear" w:color="auto" w:fill="FFFFFF"/>
        </w:rPr>
        <w:t xml:space="preserve"> сокращению социальных контактов, т.к. играя в индивидуальную игру не требую взаимодействия с окружающим миром;</w:t>
      </w:r>
    </w:p>
    <w:p w:rsidR="00B61213" w:rsidRPr="008B5472" w:rsidRDefault="00B61213" w:rsidP="004E3B29">
      <w:pPr>
        <w:pStyle w:val="a3"/>
        <w:numPr>
          <w:ilvl w:val="0"/>
          <w:numId w:val="2"/>
        </w:numPr>
        <w:rPr>
          <w:rFonts w:ascii="Times New Roman" w:hAnsi="Times New Roman" w:cs="Times New Roman"/>
          <w:color w:val="000000"/>
          <w:sz w:val="24"/>
          <w:szCs w:val="24"/>
          <w:shd w:val="clear" w:color="auto" w:fill="FFFFFF"/>
        </w:rPr>
      </w:pPr>
      <w:proofErr w:type="gramStart"/>
      <w:r w:rsidRPr="008B5472">
        <w:rPr>
          <w:rFonts w:ascii="Times New Roman" w:hAnsi="Times New Roman" w:cs="Times New Roman"/>
          <w:color w:val="000000"/>
          <w:sz w:val="24"/>
          <w:szCs w:val="24"/>
          <w:shd w:val="clear" w:color="auto" w:fill="FFFFFF"/>
        </w:rPr>
        <w:t>вызывают</w:t>
      </w:r>
      <w:proofErr w:type="gramEnd"/>
      <w:r w:rsidRPr="008B5472">
        <w:rPr>
          <w:rFonts w:ascii="Times New Roman" w:hAnsi="Times New Roman" w:cs="Times New Roman"/>
          <w:color w:val="000000"/>
          <w:sz w:val="24"/>
          <w:szCs w:val="24"/>
          <w:shd w:val="clear" w:color="auto" w:fill="FFFFFF"/>
        </w:rPr>
        <w:t xml:space="preserve"> </w:t>
      </w:r>
      <w:r w:rsidR="00EE5EA5" w:rsidRPr="008B5472">
        <w:rPr>
          <w:rFonts w:ascii="Times New Roman" w:hAnsi="Times New Roman" w:cs="Times New Roman"/>
          <w:color w:val="000000"/>
          <w:sz w:val="24"/>
          <w:szCs w:val="24"/>
          <w:shd w:val="clear" w:color="auto" w:fill="FFFFFF"/>
        </w:rPr>
        <w:t>азарт, что приводит к невозможности остановить игровой процесс.</w:t>
      </w:r>
    </w:p>
    <w:p w:rsidR="00B61213" w:rsidRPr="008B5472" w:rsidRDefault="00C9084A"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В октябре 2019года в Промышленно-экономическом колледже ГГТУ было проведено исследование обучающихся 1-4 курсов, способом закрытого анкетирования. С каждого курса для исследования бралась одна учебная группа, одинаковой специализации. Это было сделано для полноты анализа исследования. Общее количество опрошенных составило 85 человек.</w:t>
      </w:r>
    </w:p>
    <w:p w:rsidR="00C9084A" w:rsidRPr="008B5472" w:rsidRDefault="00C9084A"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В результате было выявлено, что только 12% респондентов не играют в виртуальные (компьютерные) игры, а 88% - это аудитория, пользующаяся в повседневной жизни виртуальными играми. Это еще раз подчеркивает актуальность выбранной темы исследовательской работы.</w:t>
      </w:r>
    </w:p>
    <w:p w:rsidR="00042422" w:rsidRPr="008B5472" w:rsidRDefault="00042422"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 xml:space="preserve">Многие респонденты отвечали, что играют сразу в несколько видов игр, для игр студенты используют домашние компьютеры, приставки и телефоны, т.е. можно говорить </w:t>
      </w:r>
      <w:r w:rsidRPr="008B5472">
        <w:rPr>
          <w:rFonts w:ascii="Times New Roman" w:hAnsi="Times New Roman" w:cs="Times New Roman"/>
          <w:color w:val="000000"/>
          <w:sz w:val="24"/>
          <w:szCs w:val="24"/>
          <w:shd w:val="clear" w:color="auto" w:fill="FFFFFF"/>
        </w:rPr>
        <w:lastRenderedPageBreak/>
        <w:t>о том, что доступности виртуальной игры в любом месте нахождения игрока (транспорт, колледж и т.п.)</w:t>
      </w:r>
    </w:p>
    <w:p w:rsidR="00C9084A" w:rsidRPr="008B5472" w:rsidRDefault="00042422"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Среди опрошенных 43% (37 человек) вкладывают денежные средства в виртуальные игры, а у 4-х человек эта сумма составляет более трех тысяч рублей.</w:t>
      </w:r>
    </w:p>
    <w:p w:rsidR="00042422" w:rsidRPr="008B5472" w:rsidRDefault="00042422"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Многие опрошенные (80%) ответили, что играют в виртуальные (компьютерные) игры для расслабления. Так они представляют себе способ отдыха, а ведь на сегодняшний день у молодого поколения имеется большое количество доступных мест для проведения досуга с пользой для здоровья, повышения знаний</w:t>
      </w:r>
      <w:r w:rsidR="0041348A" w:rsidRPr="008B5472">
        <w:rPr>
          <w:rFonts w:ascii="Times New Roman" w:hAnsi="Times New Roman" w:cs="Times New Roman"/>
          <w:color w:val="000000"/>
          <w:sz w:val="24"/>
          <w:szCs w:val="24"/>
          <w:shd w:val="clear" w:color="auto" w:fill="FFFFFF"/>
        </w:rPr>
        <w:t xml:space="preserve">, приобретения новых </w:t>
      </w:r>
      <w:r w:rsidRPr="008B5472">
        <w:rPr>
          <w:rFonts w:ascii="Times New Roman" w:hAnsi="Times New Roman" w:cs="Times New Roman"/>
          <w:color w:val="000000"/>
          <w:sz w:val="24"/>
          <w:szCs w:val="24"/>
          <w:shd w:val="clear" w:color="auto" w:fill="FFFFFF"/>
        </w:rPr>
        <w:t>умений. Но для этого необходимо выйти из виртуального мира, заставит</w:t>
      </w:r>
      <w:r w:rsidR="0041348A" w:rsidRPr="008B5472">
        <w:rPr>
          <w:rFonts w:ascii="Times New Roman" w:hAnsi="Times New Roman" w:cs="Times New Roman"/>
          <w:color w:val="000000"/>
          <w:sz w:val="24"/>
          <w:szCs w:val="24"/>
          <w:shd w:val="clear" w:color="auto" w:fill="FFFFFF"/>
        </w:rPr>
        <w:t>ь себя сходить в бассейн, спорт</w:t>
      </w:r>
      <w:r w:rsidRPr="008B5472">
        <w:rPr>
          <w:rFonts w:ascii="Times New Roman" w:hAnsi="Times New Roman" w:cs="Times New Roman"/>
          <w:color w:val="000000"/>
          <w:sz w:val="24"/>
          <w:szCs w:val="24"/>
          <w:shd w:val="clear" w:color="auto" w:fill="FFFFFF"/>
        </w:rPr>
        <w:t xml:space="preserve">зал или другие учреждения, </w:t>
      </w:r>
      <w:r w:rsidR="0041348A" w:rsidRPr="008B5472">
        <w:rPr>
          <w:rFonts w:ascii="Times New Roman" w:hAnsi="Times New Roman" w:cs="Times New Roman"/>
          <w:color w:val="000000"/>
          <w:sz w:val="24"/>
          <w:szCs w:val="24"/>
          <w:shd w:val="clear" w:color="auto" w:fill="FFFFFF"/>
        </w:rPr>
        <w:t>которые подчас находятся не в пешей доступности для пользователя. А значит проще включить телефон, вставив наушник, играть в игры, многие из которых не имеют конца.</w:t>
      </w:r>
    </w:p>
    <w:p w:rsidR="0041348A" w:rsidRPr="008B5472" w:rsidRDefault="0041348A" w:rsidP="004E3B29">
      <w:pPr>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 xml:space="preserve">Затронутая проблема является социальной, но от того насколько правильно подобрана виртуальная игра, особенно для детей, психика которых еще неустойчива, зависит ее положительное или отрицательное воздействие на игрока. Часть виртуальных (компьютерных) игр способствуют развитию когнитивных и социальных </w:t>
      </w:r>
      <w:proofErr w:type="gramStart"/>
      <w:r w:rsidRPr="008B5472">
        <w:rPr>
          <w:rFonts w:ascii="Times New Roman" w:hAnsi="Times New Roman" w:cs="Times New Roman"/>
          <w:color w:val="000000"/>
          <w:sz w:val="24"/>
          <w:szCs w:val="24"/>
          <w:shd w:val="clear" w:color="auto" w:fill="FFFFFF"/>
        </w:rPr>
        <w:t>навыков.</w:t>
      </w:r>
      <w:r w:rsidR="004E3B29" w:rsidRPr="008B5472">
        <w:rPr>
          <w:rFonts w:ascii="Times New Roman" w:hAnsi="Times New Roman" w:cs="Times New Roman"/>
          <w:color w:val="000000"/>
          <w:sz w:val="24"/>
          <w:szCs w:val="24"/>
          <w:shd w:val="clear" w:color="auto" w:fill="FFFFFF"/>
        </w:rPr>
        <w:t>[</w:t>
      </w:r>
      <w:proofErr w:type="gramEnd"/>
      <w:r w:rsidR="004E3B29" w:rsidRPr="008B5472">
        <w:rPr>
          <w:rFonts w:ascii="Times New Roman" w:hAnsi="Times New Roman" w:cs="Times New Roman"/>
          <w:color w:val="000000"/>
          <w:sz w:val="24"/>
          <w:szCs w:val="24"/>
          <w:shd w:val="clear" w:color="auto" w:fill="FFFFFF"/>
        </w:rPr>
        <w:t>2]</w:t>
      </w:r>
    </w:p>
    <w:p w:rsidR="004E3B29" w:rsidRPr="008B5472" w:rsidRDefault="004E3B29" w:rsidP="004E3B29">
      <w:pPr>
        <w:ind w:left="0" w:firstLine="709"/>
        <w:jc w:val="center"/>
        <w:rPr>
          <w:rFonts w:ascii="Times New Roman" w:hAnsi="Times New Roman" w:cs="Times New Roman"/>
          <w:color w:val="000000"/>
          <w:sz w:val="24"/>
          <w:szCs w:val="24"/>
          <w:shd w:val="clear" w:color="auto" w:fill="FFFFFF"/>
        </w:rPr>
      </w:pPr>
    </w:p>
    <w:p w:rsidR="0041348A" w:rsidRPr="008B5472" w:rsidRDefault="0041348A" w:rsidP="004E3B29">
      <w:pPr>
        <w:ind w:left="0" w:firstLine="709"/>
        <w:jc w:val="center"/>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Список литературы:</w:t>
      </w:r>
    </w:p>
    <w:p w:rsidR="004E3B29" w:rsidRPr="008B5472" w:rsidRDefault="004E3B29" w:rsidP="004E3B29">
      <w:pPr>
        <w:pStyle w:val="a3"/>
        <w:numPr>
          <w:ilvl w:val="0"/>
          <w:numId w:val="3"/>
        </w:numPr>
        <w:rPr>
          <w:rFonts w:ascii="Times New Roman" w:hAnsi="Times New Roman" w:cs="Times New Roman"/>
          <w:sz w:val="24"/>
          <w:szCs w:val="24"/>
        </w:rPr>
      </w:pPr>
      <w:r w:rsidRPr="008B5472">
        <w:rPr>
          <w:rFonts w:ascii="Times New Roman" w:hAnsi="Times New Roman" w:cs="Times New Roman"/>
          <w:sz w:val="24"/>
          <w:szCs w:val="24"/>
        </w:rPr>
        <w:t>Казак Е.Н. Место и роль компьютерных обучающих игр ("серьезных игр") в виртуальной среде // Современное образование: актуальные вопросы, достижения и инновации, Наука и просвещение. -2017.- С. 159-162</w:t>
      </w:r>
    </w:p>
    <w:p w:rsidR="004E3B29" w:rsidRPr="008B5472" w:rsidRDefault="004E3B29" w:rsidP="004E3B29">
      <w:pPr>
        <w:pStyle w:val="a3"/>
        <w:numPr>
          <w:ilvl w:val="0"/>
          <w:numId w:val="3"/>
        </w:numPr>
        <w:rPr>
          <w:rFonts w:ascii="Times New Roman" w:hAnsi="Times New Roman" w:cs="Times New Roman"/>
          <w:sz w:val="24"/>
          <w:szCs w:val="24"/>
        </w:rPr>
      </w:pPr>
      <w:proofErr w:type="spellStart"/>
      <w:r w:rsidRPr="008B5472">
        <w:rPr>
          <w:rFonts w:ascii="Times New Roman" w:hAnsi="Times New Roman" w:cs="Times New Roman"/>
          <w:sz w:val="24"/>
          <w:szCs w:val="24"/>
        </w:rPr>
        <w:t>Климина</w:t>
      </w:r>
      <w:proofErr w:type="spellEnd"/>
      <w:r w:rsidRPr="008B5472">
        <w:rPr>
          <w:rFonts w:ascii="Times New Roman" w:hAnsi="Times New Roman" w:cs="Times New Roman"/>
          <w:sz w:val="24"/>
          <w:szCs w:val="24"/>
        </w:rPr>
        <w:t> Н.В Использование компьютерных игр в образовательном процессе в условиях реализации ФГОС // Информационные технологии в образовании, Издательство «Перо». -2019.- С. 118-120</w:t>
      </w:r>
    </w:p>
    <w:p w:rsidR="004E3B29" w:rsidRPr="008B5472" w:rsidRDefault="004E3B29" w:rsidP="004E3B29">
      <w:pPr>
        <w:pStyle w:val="a3"/>
        <w:numPr>
          <w:ilvl w:val="0"/>
          <w:numId w:val="3"/>
        </w:numPr>
        <w:rPr>
          <w:rFonts w:ascii="Times New Roman" w:hAnsi="Times New Roman" w:cs="Times New Roman"/>
          <w:sz w:val="24"/>
          <w:szCs w:val="24"/>
        </w:rPr>
      </w:pPr>
      <w:r w:rsidRPr="008B5472">
        <w:rPr>
          <w:rFonts w:ascii="Times New Roman" w:hAnsi="Times New Roman" w:cs="Times New Roman"/>
          <w:sz w:val="24"/>
          <w:szCs w:val="24"/>
        </w:rPr>
        <w:t>Коркина А.Ю. Критерии психологической оценки компьютерных игр и развивающих компьютерных программ // Психологическая наука и образование, Московский государственный психолого-педагогический университет. -2008.- С.  20-29</w:t>
      </w:r>
    </w:p>
    <w:p w:rsidR="004E3B29" w:rsidRPr="008B5472" w:rsidRDefault="004E3B29" w:rsidP="004E3B29">
      <w:pPr>
        <w:pStyle w:val="a3"/>
        <w:numPr>
          <w:ilvl w:val="0"/>
          <w:numId w:val="3"/>
        </w:numPr>
        <w:rPr>
          <w:rFonts w:ascii="Times New Roman" w:hAnsi="Times New Roman" w:cs="Times New Roman"/>
          <w:sz w:val="24"/>
          <w:szCs w:val="24"/>
        </w:rPr>
      </w:pPr>
      <w:r w:rsidRPr="008B5472">
        <w:rPr>
          <w:rFonts w:ascii="Times New Roman" w:hAnsi="Times New Roman" w:cs="Times New Roman"/>
          <w:sz w:val="24"/>
          <w:szCs w:val="24"/>
        </w:rPr>
        <w:t>Толковый словарь Ожегова онлайн. [Электронный ресурс]. Режим доступа: </w:t>
      </w:r>
      <w:hyperlink r:id="rId5" w:tgtFrame="_new" w:history="1">
        <w:r w:rsidRPr="008B5472">
          <w:rPr>
            <w:rFonts w:ascii="Times New Roman" w:hAnsi="Times New Roman" w:cs="Times New Roman"/>
            <w:sz w:val="24"/>
            <w:szCs w:val="24"/>
          </w:rPr>
          <w:t>http://slovarozhegova.ru</w:t>
        </w:r>
      </w:hyperlink>
      <w:r w:rsidRPr="008B5472">
        <w:rPr>
          <w:rFonts w:ascii="Times New Roman" w:hAnsi="Times New Roman" w:cs="Times New Roman"/>
          <w:sz w:val="24"/>
          <w:szCs w:val="24"/>
        </w:rPr>
        <w:t>/ (дата обращения: 30.11.2019)</w:t>
      </w:r>
    </w:p>
    <w:p w:rsidR="00B61213" w:rsidRPr="008B5472" w:rsidRDefault="00B61213" w:rsidP="00B61213">
      <w:pPr>
        <w:spacing w:line="360" w:lineRule="auto"/>
        <w:ind w:left="0" w:firstLine="709"/>
        <w:rPr>
          <w:rFonts w:ascii="Times New Roman" w:hAnsi="Times New Roman" w:cs="Times New Roman"/>
          <w:color w:val="000000"/>
          <w:sz w:val="24"/>
          <w:szCs w:val="24"/>
          <w:shd w:val="clear" w:color="auto" w:fill="FFFFFF"/>
        </w:rPr>
      </w:pPr>
    </w:p>
    <w:p w:rsidR="00AE01EE" w:rsidRPr="008B5472" w:rsidRDefault="00B61213" w:rsidP="0041348A">
      <w:pPr>
        <w:spacing w:line="360" w:lineRule="auto"/>
        <w:ind w:left="0" w:firstLine="709"/>
        <w:rPr>
          <w:rFonts w:ascii="Times New Roman" w:hAnsi="Times New Roman" w:cs="Times New Roman"/>
          <w:color w:val="000000"/>
          <w:sz w:val="24"/>
          <w:szCs w:val="24"/>
          <w:shd w:val="clear" w:color="auto" w:fill="FFFFFF"/>
        </w:rPr>
      </w:pPr>
      <w:r w:rsidRPr="008B5472">
        <w:rPr>
          <w:rFonts w:ascii="Times New Roman" w:hAnsi="Times New Roman" w:cs="Times New Roman"/>
          <w:color w:val="000000"/>
          <w:sz w:val="24"/>
          <w:szCs w:val="24"/>
          <w:shd w:val="clear" w:color="auto" w:fill="FFFFFF"/>
        </w:rPr>
        <w:t xml:space="preserve"> </w:t>
      </w:r>
    </w:p>
    <w:sectPr w:rsidR="00AE01EE" w:rsidRPr="008B5472" w:rsidSect="00052B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B072A"/>
    <w:multiLevelType w:val="hybridMultilevel"/>
    <w:tmpl w:val="4B58C87E"/>
    <w:lvl w:ilvl="0" w:tplc="FFD88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57432B3"/>
    <w:multiLevelType w:val="hybridMultilevel"/>
    <w:tmpl w:val="72303D18"/>
    <w:lvl w:ilvl="0" w:tplc="7A5C8B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525306E"/>
    <w:multiLevelType w:val="hybridMultilevel"/>
    <w:tmpl w:val="B71093A2"/>
    <w:lvl w:ilvl="0" w:tplc="54E69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4F5CE9"/>
    <w:multiLevelType w:val="hybridMultilevel"/>
    <w:tmpl w:val="B71093A2"/>
    <w:lvl w:ilvl="0" w:tplc="54E690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90"/>
    <w:rsid w:val="00042422"/>
    <w:rsid w:val="00052B49"/>
    <w:rsid w:val="00054E74"/>
    <w:rsid w:val="000C0BC2"/>
    <w:rsid w:val="000D7B77"/>
    <w:rsid w:val="00130CF7"/>
    <w:rsid w:val="00170178"/>
    <w:rsid w:val="003C42B7"/>
    <w:rsid w:val="0041348A"/>
    <w:rsid w:val="00465CA9"/>
    <w:rsid w:val="00483CEB"/>
    <w:rsid w:val="004E3B29"/>
    <w:rsid w:val="00514B09"/>
    <w:rsid w:val="005639ED"/>
    <w:rsid w:val="005C1447"/>
    <w:rsid w:val="00782537"/>
    <w:rsid w:val="007A61DC"/>
    <w:rsid w:val="008128BD"/>
    <w:rsid w:val="008142C6"/>
    <w:rsid w:val="00820E7E"/>
    <w:rsid w:val="008B5472"/>
    <w:rsid w:val="009050A7"/>
    <w:rsid w:val="0097024C"/>
    <w:rsid w:val="00972596"/>
    <w:rsid w:val="00B61213"/>
    <w:rsid w:val="00B66720"/>
    <w:rsid w:val="00B66B63"/>
    <w:rsid w:val="00C9084A"/>
    <w:rsid w:val="00DE798C"/>
    <w:rsid w:val="00EC1990"/>
    <w:rsid w:val="00EE5EA5"/>
    <w:rsid w:val="00F437C5"/>
    <w:rsid w:val="00FE62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FD268-3DBF-4B4C-B820-CFFE9DB20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left="69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2B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1213"/>
    <w:pPr>
      <w:ind w:left="720"/>
      <w:contextualSpacing/>
    </w:pPr>
  </w:style>
  <w:style w:type="character" w:styleId="a4">
    <w:name w:val="Hyperlink"/>
    <w:basedOn w:val="a0"/>
    <w:uiPriority w:val="99"/>
    <w:semiHidden/>
    <w:unhideWhenUsed/>
    <w:rsid w:val="00465CA9"/>
    <w:rPr>
      <w:color w:val="0000FF"/>
      <w:u w:val="single"/>
    </w:rPr>
  </w:style>
  <w:style w:type="paragraph" w:customStyle="1" w:styleId="Textbody">
    <w:name w:val="Text body"/>
    <w:basedOn w:val="a"/>
    <w:rsid w:val="008B5472"/>
    <w:pPr>
      <w:widowControl w:val="0"/>
      <w:suppressAutoHyphens/>
      <w:autoSpaceDN w:val="0"/>
      <w:spacing w:after="120"/>
      <w:ind w:left="0" w:firstLine="0"/>
      <w:jc w:val="left"/>
      <w:textAlignment w:val="baseline"/>
    </w:pPr>
    <w:rPr>
      <w:rFonts w:ascii="Times New Roman" w:eastAsia="SimSun" w:hAnsi="Times New Roman" w:cs="Arial Unicode MS"/>
      <w:kern w:val="3"/>
      <w:sz w:val="24"/>
      <w:szCs w:val="24"/>
      <w:lang w:eastAsia="zh-CN" w:bidi="hi-IN"/>
    </w:rPr>
  </w:style>
  <w:style w:type="table" w:styleId="a5">
    <w:name w:val="Table Grid"/>
    <w:basedOn w:val="a1"/>
    <w:uiPriority w:val="39"/>
    <w:rsid w:val="008B5472"/>
    <w:pPr>
      <w:ind w:left="0" w:firstLine="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29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ttp/slovarozhegov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smv</dc:creator>
  <cp:lastModifiedBy>smv_nb</cp:lastModifiedBy>
  <cp:revision>3</cp:revision>
  <cp:lastPrinted>2019-11-17T16:42:00Z</cp:lastPrinted>
  <dcterms:created xsi:type="dcterms:W3CDTF">2020-11-26T16:00:00Z</dcterms:created>
  <dcterms:modified xsi:type="dcterms:W3CDTF">2020-11-26T16:01:00Z</dcterms:modified>
</cp:coreProperties>
</file>